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CA99" w14:textId="4BCC4A18" w:rsidR="00CD1444" w:rsidRDefault="00CD1444"/>
    <w:p w14:paraId="77434724" w14:textId="349E463A" w:rsidR="00704DA4" w:rsidRDefault="00704DA4" w:rsidP="00704DA4">
      <w:pPr>
        <w:jc w:val="center"/>
      </w:pPr>
      <w:r>
        <w:rPr>
          <w:noProof/>
        </w:rPr>
        <w:drawing>
          <wp:inline distT="0" distB="0" distL="0" distR="0" wp14:anchorId="08BF12F3" wp14:editId="27426F11">
            <wp:extent cx="2009775" cy="2238904"/>
            <wp:effectExtent l="0" t="0" r="0" b="9525"/>
            <wp:docPr id="5" name="Marcador de contenido 4" descr="Dibujo en blanco y negro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F921D40A-6E29-46CA-A072-254D3A1526A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ador de contenido 4" descr="Dibujo en blanco y negro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F921D40A-6E29-46CA-A072-254D3A1526A1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54" cy="22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8E727" w14:textId="779F0511" w:rsidR="0050786D" w:rsidRDefault="003727FF" w:rsidP="003727FF">
      <w:pPr>
        <w:tabs>
          <w:tab w:val="left" w:pos="7710"/>
        </w:tabs>
      </w:pPr>
      <w:r>
        <w:tab/>
      </w:r>
    </w:p>
    <w:p w14:paraId="2A925DFB" w14:textId="4C2C22F3" w:rsidR="003727FF" w:rsidRDefault="003727FF" w:rsidP="003727FF">
      <w:pPr>
        <w:tabs>
          <w:tab w:val="left" w:pos="7710"/>
        </w:tabs>
      </w:pPr>
    </w:p>
    <w:p w14:paraId="5445AA07" w14:textId="77777777" w:rsidR="003727FF" w:rsidRDefault="003727FF" w:rsidP="003727FF">
      <w:pPr>
        <w:tabs>
          <w:tab w:val="left" w:pos="7710"/>
        </w:tabs>
      </w:pPr>
    </w:p>
    <w:p w14:paraId="654DC982" w14:textId="1827626F" w:rsidR="00704DA4" w:rsidRPr="003727FF" w:rsidRDefault="00704DA4" w:rsidP="00583A70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 w:rsidRPr="003727FF">
        <w:rPr>
          <w:rFonts w:ascii="Arial" w:hAnsi="Arial" w:cs="Arial"/>
          <w:sz w:val="24"/>
          <w:szCs w:val="24"/>
        </w:rPr>
        <w:t>Quiero comenzar mi resumen semanal utilizando esta imagen de una persona poniendo un clavo en la pared, la persona está haciendo uso de una herramienta y ya sea por desprolijidad, falta de experiencia o exceso de confianza se maltrata la mano y nadie se atrevería a decir que el martillo adquiriendo vida propia y en un acto de suma irresponsabilidad actúa bajo un propósito distinto al que fue originalmente creado, hago esta analogía para referirme a las redes sociales y a todo lo que involucra la cibercultura, partiendo de aqu</w:t>
      </w:r>
      <w:r w:rsidR="00583A70" w:rsidRPr="003727FF">
        <w:rPr>
          <w:rFonts w:ascii="Arial" w:hAnsi="Arial" w:cs="Arial"/>
          <w:sz w:val="24"/>
          <w:szCs w:val="24"/>
        </w:rPr>
        <w:t xml:space="preserve">ello que menciona el profesor Mellado de que la “virtualidad” como tal no es aparente sino real, esto es que las interacciones que se produce en ese ambiente son reales y sus efectos ya sea positivos o negativos para quienes interactúan, a través, de esos medio también son reales, así como una herramienta como el martillo puede causar un dolor o satisfacción en su mal o buen uso también </w:t>
      </w:r>
      <w:r w:rsidR="00CD1E9A" w:rsidRPr="003727FF">
        <w:rPr>
          <w:rFonts w:ascii="Arial" w:hAnsi="Arial" w:cs="Arial"/>
          <w:sz w:val="24"/>
          <w:szCs w:val="24"/>
        </w:rPr>
        <w:t>produce los mismos efectos el uso de la web y sus múltiples herramientas que facilitan su uso.</w:t>
      </w:r>
      <w:r w:rsidR="00583A70" w:rsidRPr="003727FF">
        <w:rPr>
          <w:rFonts w:ascii="Arial" w:hAnsi="Arial" w:cs="Arial"/>
          <w:sz w:val="24"/>
          <w:szCs w:val="24"/>
        </w:rPr>
        <w:t xml:space="preserve"> </w:t>
      </w:r>
    </w:p>
    <w:p w14:paraId="39F7F9EA" w14:textId="77777777" w:rsidR="003727FF" w:rsidRPr="003727FF" w:rsidRDefault="003727FF" w:rsidP="00583A70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</w:p>
    <w:p w14:paraId="4B1C3869" w14:textId="70332B1B" w:rsidR="00CD1E9A" w:rsidRDefault="00CD1E9A" w:rsidP="00583A70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 w:rsidRPr="003727FF">
        <w:rPr>
          <w:rFonts w:ascii="Arial" w:hAnsi="Arial" w:cs="Arial"/>
          <w:sz w:val="24"/>
          <w:szCs w:val="24"/>
        </w:rPr>
        <w:t xml:space="preserve">La profesora Adela Bork  citando a hobsbawm,  dice que hay “movimientos en la historia que adquieren tal intensidad que no pueden ser detenidos y se transforman en imparables e ingobernables”, si bien es una alusión explicita a la revolución industrial, también adquiere sentido respecto a lo que hoy se está viviendo a nivel global </w:t>
      </w:r>
      <w:r w:rsidR="00B91605" w:rsidRPr="003727FF">
        <w:rPr>
          <w:rFonts w:ascii="Arial" w:hAnsi="Arial" w:cs="Arial"/>
          <w:sz w:val="24"/>
          <w:szCs w:val="24"/>
        </w:rPr>
        <w:t>con el uso y masificación de las TICs</w:t>
      </w:r>
      <w:r w:rsidR="0050786D" w:rsidRPr="003727FF">
        <w:rPr>
          <w:rFonts w:ascii="Arial" w:hAnsi="Arial" w:cs="Arial"/>
          <w:sz w:val="24"/>
          <w:szCs w:val="24"/>
        </w:rPr>
        <w:t>, claro está que el propósito no es transformar estas herramientas para propósitos destructivos, sino servirse de ellas para que la colonización de la aldea global se realice en tiempo real y con fines democráticos, de forma que su acceso facilite por ejemplo acceso a la salud, educación y trabajo, sin que por ello se tenga que invertir más tiempo que la conectividad y la atención a la fuente emisora</w:t>
      </w:r>
      <w:r w:rsidR="00E37474" w:rsidRPr="003727FF">
        <w:rPr>
          <w:rFonts w:ascii="Arial" w:hAnsi="Arial" w:cs="Arial"/>
          <w:sz w:val="24"/>
          <w:szCs w:val="24"/>
        </w:rPr>
        <w:t>, claro está que de la misma forma en que el martillo no tiene gobernanza por si mismo, debemos seguir apelando a quiénes utilizan estos medios, que siguen siendo seres reales no virtuales capaces de tomar decisiones, por lo tanto, afectos a leyes y regulaciones</w:t>
      </w:r>
      <w:r w:rsidR="00323C5F" w:rsidRPr="003727FF">
        <w:rPr>
          <w:rFonts w:ascii="Arial" w:hAnsi="Arial" w:cs="Arial"/>
          <w:sz w:val="24"/>
          <w:szCs w:val="24"/>
        </w:rPr>
        <w:t>, caso contrario terminaremos por destruir todos los martillos que existen, so rie</w:t>
      </w:r>
      <w:r w:rsidR="003727FF">
        <w:rPr>
          <w:rFonts w:ascii="Arial" w:hAnsi="Arial" w:cs="Arial"/>
          <w:sz w:val="24"/>
          <w:szCs w:val="24"/>
        </w:rPr>
        <w:t>s</w:t>
      </w:r>
      <w:r w:rsidR="00323C5F" w:rsidRPr="003727FF">
        <w:rPr>
          <w:rFonts w:ascii="Arial" w:hAnsi="Arial" w:cs="Arial"/>
          <w:sz w:val="24"/>
          <w:szCs w:val="24"/>
        </w:rPr>
        <w:t>go de que nos puedan herir.</w:t>
      </w:r>
      <w:r w:rsidRPr="003727FF">
        <w:rPr>
          <w:rFonts w:ascii="Arial" w:hAnsi="Arial" w:cs="Arial"/>
          <w:sz w:val="24"/>
          <w:szCs w:val="24"/>
        </w:rPr>
        <w:t xml:space="preserve"> </w:t>
      </w:r>
    </w:p>
    <w:p w14:paraId="7609A8FC" w14:textId="6BA4C740" w:rsidR="006666E8" w:rsidRDefault="006666E8" w:rsidP="00583A70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</w:p>
    <w:p w14:paraId="2B7CDE42" w14:textId="35C13E2B" w:rsidR="006666E8" w:rsidRPr="003727FF" w:rsidRDefault="006666E8" w:rsidP="00583A70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Alumno: Nelson Guerra Bonilla</w:t>
      </w:r>
    </w:p>
    <w:sectPr w:rsidR="006666E8" w:rsidRPr="003727FF" w:rsidSect="008F7808">
      <w:pgSz w:w="12242" w:h="18711"/>
      <w:pgMar w:top="709" w:right="1043" w:bottom="709" w:left="992" w:header="284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A4"/>
    <w:rsid w:val="00323C5F"/>
    <w:rsid w:val="003727FF"/>
    <w:rsid w:val="0050786D"/>
    <w:rsid w:val="00583A70"/>
    <w:rsid w:val="006666E8"/>
    <w:rsid w:val="00704DA4"/>
    <w:rsid w:val="008F7808"/>
    <w:rsid w:val="00B91605"/>
    <w:rsid w:val="00C2527C"/>
    <w:rsid w:val="00CD1444"/>
    <w:rsid w:val="00CD1E9A"/>
    <w:rsid w:val="00E3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3ADB"/>
  <w15:chartTrackingRefBased/>
  <w15:docId w15:val="{FC6F7532-78A1-480B-86C1-FACF8396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uidadodelasalud.com/cuidado-del-cuerpo/remedio-para-golpes-en-los-dedos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Omar Guerra Bonilla</dc:creator>
  <cp:keywords/>
  <dc:description/>
  <cp:lastModifiedBy>Nelson Omar Guerra Bonilla</cp:lastModifiedBy>
  <cp:revision>6</cp:revision>
  <dcterms:created xsi:type="dcterms:W3CDTF">2022-06-10T19:34:00Z</dcterms:created>
  <dcterms:modified xsi:type="dcterms:W3CDTF">2022-06-13T13:11:00Z</dcterms:modified>
</cp:coreProperties>
</file>